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0F935">
      <w:pPr>
        <w:numPr>
          <w:ilvl w:val="0"/>
          <w:numId w:val="0"/>
        </w:numPr>
        <w:wordWrap/>
        <w:jc w:val="center"/>
        <w:rPr>
          <w:rFonts w:hint="default" w:ascii="仿宋" w:hAnsi="仿宋" w:eastAsia="仿宋" w:cs="仿宋"/>
          <w:sz w:val="36"/>
          <w:szCs w:val="36"/>
          <w:lang w:val="en-US" w:eastAsia="zh-CN"/>
        </w:rPr>
      </w:pPr>
      <w:bookmarkStart w:id="0" w:name="_GoBack"/>
      <w:bookmarkEnd w:id="0"/>
      <w:r>
        <w:rPr>
          <w:rFonts w:hint="default" w:ascii="仿宋" w:hAnsi="仿宋" w:eastAsia="仿宋" w:cs="仿宋"/>
          <w:sz w:val="36"/>
          <w:szCs w:val="36"/>
          <w:lang w:val="en-US" w:eastAsia="zh-CN"/>
        </w:rPr>
        <w:t>四川省医药行业协会第三届五次理事会暨药品生产企业质量能力提升工作推进会</w:t>
      </w:r>
    </w:p>
    <w:p w14:paraId="23F01F53">
      <w:pPr>
        <w:numPr>
          <w:ilvl w:val="0"/>
          <w:numId w:val="0"/>
        </w:numPr>
        <w:wordWrap/>
        <w:jc w:val="center"/>
        <w:rPr>
          <w:rFonts w:hint="eastAsia" w:ascii="仿宋" w:hAnsi="仿宋" w:eastAsia="仿宋" w:cs="仿宋"/>
          <w:sz w:val="30"/>
          <w:szCs w:val="30"/>
          <w:lang w:val="en-US" w:eastAsia="zh-CN"/>
        </w:rPr>
      </w:pPr>
      <w:r>
        <w:rPr>
          <w:rFonts w:hint="eastAsia" w:ascii="仿宋" w:hAnsi="仿宋" w:eastAsia="仿宋" w:cs="仿宋"/>
          <w:sz w:val="36"/>
          <w:szCs w:val="36"/>
          <w:lang w:val="en-US" w:eastAsia="zh-CN"/>
        </w:rPr>
        <w:t>参会回执</w:t>
      </w:r>
    </w:p>
    <w:p w14:paraId="63081F3B">
      <w:pPr>
        <w:numPr>
          <w:ilvl w:val="0"/>
          <w:numId w:val="0"/>
        </w:numPr>
        <w:wordWrap/>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点击需要参加的会议：</w:t>
      </w:r>
    </w:p>
    <w:p w14:paraId="52D933EC">
      <w:pPr>
        <w:numPr>
          <w:ilvl w:val="0"/>
          <w:numId w:val="0"/>
        </w:numPr>
        <w:wordWrap/>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1.药品生产企业质量能力提升工作推进会  </w:t>
      </w:r>
      <w:r>
        <w:rPr>
          <w:rFonts w:hint="default" w:ascii="仿宋" w:hAnsi="仿宋" w:eastAsia="仿宋" w:cs="仿宋"/>
          <w:sz w:val="30"/>
          <w:szCs w:val="30"/>
          <w:lang w:val="en-US" w:eastAsia="zh-CN"/>
        </w:rPr>
        <w:sym w:font="Wingdings" w:char="00A8"/>
      </w:r>
      <w:r>
        <w:rPr>
          <w:rFonts w:hint="eastAsia" w:ascii="仿宋" w:hAnsi="仿宋" w:eastAsia="仿宋" w:cs="仿宋"/>
          <w:sz w:val="30"/>
          <w:szCs w:val="30"/>
          <w:lang w:val="en-US" w:eastAsia="zh-CN"/>
        </w:rPr>
        <w:t xml:space="preserve">       2.</w:t>
      </w:r>
      <w:r>
        <w:rPr>
          <w:rFonts w:hint="default" w:ascii="仿宋" w:hAnsi="仿宋" w:eastAsia="仿宋" w:cs="仿宋"/>
          <w:sz w:val="30"/>
          <w:szCs w:val="30"/>
          <w:lang w:val="en-US" w:eastAsia="zh-CN"/>
        </w:rPr>
        <w:t>四川省医药行业协会第三届五次理事会</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sym w:font="Wingdings" w:char="00A8"/>
      </w:r>
      <w:r>
        <w:rPr>
          <w:rFonts w:hint="eastAsia" w:ascii="仿宋" w:hAnsi="仿宋" w:eastAsia="仿宋" w:cs="仿宋"/>
          <w:sz w:val="30"/>
          <w:szCs w:val="30"/>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973"/>
        <w:gridCol w:w="5423"/>
        <w:gridCol w:w="2227"/>
        <w:gridCol w:w="2089"/>
        <w:gridCol w:w="1407"/>
      </w:tblGrid>
      <w:tr w14:paraId="0D5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1BBA6B62">
            <w:pPr>
              <w:numPr>
                <w:ilvl w:val="0"/>
                <w:numId w:val="0"/>
              </w:numPr>
              <w:wordWrap/>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1973" w:type="dxa"/>
          </w:tcPr>
          <w:p w14:paraId="52C9525A">
            <w:pPr>
              <w:numPr>
                <w:ilvl w:val="0"/>
                <w:numId w:val="0"/>
              </w:numPr>
              <w:wordWrap/>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姓名</w:t>
            </w:r>
          </w:p>
        </w:tc>
        <w:tc>
          <w:tcPr>
            <w:tcW w:w="5423" w:type="dxa"/>
          </w:tcPr>
          <w:p w14:paraId="34A8CB75">
            <w:pPr>
              <w:numPr>
                <w:ilvl w:val="0"/>
                <w:numId w:val="0"/>
              </w:numPr>
              <w:wordWrap/>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2227" w:type="dxa"/>
          </w:tcPr>
          <w:p w14:paraId="77DAD1BF">
            <w:pPr>
              <w:numPr>
                <w:ilvl w:val="0"/>
                <w:numId w:val="0"/>
              </w:numPr>
              <w:wordWrap/>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职务</w:t>
            </w:r>
          </w:p>
        </w:tc>
        <w:tc>
          <w:tcPr>
            <w:tcW w:w="2089" w:type="dxa"/>
          </w:tcPr>
          <w:p w14:paraId="494C1BEB">
            <w:pPr>
              <w:numPr>
                <w:ilvl w:val="0"/>
                <w:numId w:val="0"/>
              </w:numPr>
              <w:wordWrap/>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联系电话</w:t>
            </w:r>
          </w:p>
        </w:tc>
        <w:tc>
          <w:tcPr>
            <w:tcW w:w="1407" w:type="dxa"/>
          </w:tcPr>
          <w:p w14:paraId="2D88611C">
            <w:pPr>
              <w:numPr>
                <w:ilvl w:val="0"/>
                <w:numId w:val="0"/>
              </w:numPr>
              <w:wordWrap/>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备注</w:t>
            </w:r>
          </w:p>
        </w:tc>
      </w:tr>
      <w:tr w14:paraId="471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5C9AC77D">
            <w:pPr>
              <w:numPr>
                <w:ilvl w:val="0"/>
                <w:numId w:val="0"/>
              </w:numPr>
              <w:wordWrap/>
              <w:jc w:val="center"/>
              <w:rPr>
                <w:rFonts w:hint="default" w:ascii="仿宋" w:hAnsi="仿宋" w:eastAsia="仿宋" w:cs="仿宋"/>
                <w:sz w:val="30"/>
                <w:szCs w:val="30"/>
                <w:vertAlign w:val="baseline"/>
                <w:lang w:val="en-US" w:eastAsia="zh-CN"/>
              </w:rPr>
            </w:pPr>
          </w:p>
        </w:tc>
        <w:tc>
          <w:tcPr>
            <w:tcW w:w="1973" w:type="dxa"/>
          </w:tcPr>
          <w:p w14:paraId="65E6FE72">
            <w:pPr>
              <w:numPr>
                <w:ilvl w:val="0"/>
                <w:numId w:val="0"/>
              </w:numPr>
              <w:wordWrap/>
              <w:jc w:val="center"/>
              <w:rPr>
                <w:rFonts w:hint="default" w:ascii="仿宋" w:hAnsi="仿宋" w:eastAsia="仿宋" w:cs="仿宋"/>
                <w:sz w:val="30"/>
                <w:szCs w:val="30"/>
                <w:vertAlign w:val="baseline"/>
                <w:lang w:val="en-US" w:eastAsia="zh-CN"/>
              </w:rPr>
            </w:pPr>
          </w:p>
        </w:tc>
        <w:tc>
          <w:tcPr>
            <w:tcW w:w="5423" w:type="dxa"/>
          </w:tcPr>
          <w:p w14:paraId="1A47BA89">
            <w:pPr>
              <w:numPr>
                <w:ilvl w:val="0"/>
                <w:numId w:val="0"/>
              </w:numPr>
              <w:wordWrap/>
              <w:jc w:val="center"/>
              <w:rPr>
                <w:rFonts w:hint="default" w:ascii="仿宋" w:hAnsi="仿宋" w:eastAsia="仿宋" w:cs="仿宋"/>
                <w:sz w:val="30"/>
                <w:szCs w:val="30"/>
                <w:vertAlign w:val="baseline"/>
                <w:lang w:val="en-US" w:eastAsia="zh-CN"/>
              </w:rPr>
            </w:pPr>
          </w:p>
        </w:tc>
        <w:tc>
          <w:tcPr>
            <w:tcW w:w="2227" w:type="dxa"/>
          </w:tcPr>
          <w:p w14:paraId="2A6E0142">
            <w:pPr>
              <w:numPr>
                <w:ilvl w:val="0"/>
                <w:numId w:val="0"/>
              </w:numPr>
              <w:wordWrap/>
              <w:jc w:val="center"/>
              <w:rPr>
                <w:rFonts w:hint="default" w:ascii="仿宋" w:hAnsi="仿宋" w:eastAsia="仿宋" w:cs="仿宋"/>
                <w:sz w:val="30"/>
                <w:szCs w:val="30"/>
                <w:vertAlign w:val="baseline"/>
                <w:lang w:val="en-US" w:eastAsia="zh-CN"/>
              </w:rPr>
            </w:pPr>
          </w:p>
        </w:tc>
        <w:tc>
          <w:tcPr>
            <w:tcW w:w="2089" w:type="dxa"/>
          </w:tcPr>
          <w:p w14:paraId="05717B3B">
            <w:pPr>
              <w:numPr>
                <w:ilvl w:val="0"/>
                <w:numId w:val="0"/>
              </w:numPr>
              <w:wordWrap/>
              <w:jc w:val="center"/>
              <w:rPr>
                <w:rFonts w:hint="default" w:ascii="仿宋" w:hAnsi="仿宋" w:eastAsia="仿宋" w:cs="仿宋"/>
                <w:sz w:val="30"/>
                <w:szCs w:val="30"/>
                <w:vertAlign w:val="baseline"/>
                <w:lang w:val="en-US" w:eastAsia="zh-CN"/>
              </w:rPr>
            </w:pPr>
          </w:p>
        </w:tc>
        <w:tc>
          <w:tcPr>
            <w:tcW w:w="1407" w:type="dxa"/>
          </w:tcPr>
          <w:p w14:paraId="2BCD136B">
            <w:pPr>
              <w:numPr>
                <w:ilvl w:val="0"/>
                <w:numId w:val="0"/>
              </w:numPr>
              <w:wordWrap/>
              <w:jc w:val="center"/>
              <w:rPr>
                <w:rFonts w:hint="default" w:ascii="仿宋" w:hAnsi="仿宋" w:eastAsia="仿宋" w:cs="仿宋"/>
                <w:sz w:val="30"/>
                <w:szCs w:val="30"/>
                <w:vertAlign w:val="baseline"/>
                <w:lang w:val="en-US" w:eastAsia="zh-CN"/>
              </w:rPr>
            </w:pPr>
          </w:p>
        </w:tc>
      </w:tr>
      <w:tr w14:paraId="256A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589C4C15">
            <w:pPr>
              <w:numPr>
                <w:ilvl w:val="0"/>
                <w:numId w:val="0"/>
              </w:numPr>
              <w:wordWrap/>
              <w:jc w:val="center"/>
              <w:rPr>
                <w:rFonts w:hint="default" w:ascii="仿宋" w:hAnsi="仿宋" w:eastAsia="仿宋" w:cs="仿宋"/>
                <w:sz w:val="30"/>
                <w:szCs w:val="30"/>
                <w:vertAlign w:val="baseline"/>
                <w:lang w:val="en-US" w:eastAsia="zh-CN"/>
              </w:rPr>
            </w:pPr>
          </w:p>
        </w:tc>
        <w:tc>
          <w:tcPr>
            <w:tcW w:w="1973" w:type="dxa"/>
          </w:tcPr>
          <w:p w14:paraId="43AF1A85">
            <w:pPr>
              <w:numPr>
                <w:ilvl w:val="0"/>
                <w:numId w:val="0"/>
              </w:numPr>
              <w:wordWrap/>
              <w:jc w:val="center"/>
              <w:rPr>
                <w:rFonts w:hint="default" w:ascii="仿宋" w:hAnsi="仿宋" w:eastAsia="仿宋" w:cs="仿宋"/>
                <w:sz w:val="30"/>
                <w:szCs w:val="30"/>
                <w:vertAlign w:val="baseline"/>
                <w:lang w:val="en-US" w:eastAsia="zh-CN"/>
              </w:rPr>
            </w:pPr>
          </w:p>
        </w:tc>
        <w:tc>
          <w:tcPr>
            <w:tcW w:w="5423" w:type="dxa"/>
          </w:tcPr>
          <w:p w14:paraId="6638F8B5">
            <w:pPr>
              <w:numPr>
                <w:ilvl w:val="0"/>
                <w:numId w:val="0"/>
              </w:numPr>
              <w:wordWrap/>
              <w:jc w:val="center"/>
              <w:rPr>
                <w:rFonts w:hint="default" w:ascii="仿宋" w:hAnsi="仿宋" w:eastAsia="仿宋" w:cs="仿宋"/>
                <w:sz w:val="30"/>
                <w:szCs w:val="30"/>
                <w:vertAlign w:val="baseline"/>
                <w:lang w:val="en-US" w:eastAsia="zh-CN"/>
              </w:rPr>
            </w:pPr>
          </w:p>
        </w:tc>
        <w:tc>
          <w:tcPr>
            <w:tcW w:w="2227" w:type="dxa"/>
          </w:tcPr>
          <w:p w14:paraId="4E75D085">
            <w:pPr>
              <w:numPr>
                <w:ilvl w:val="0"/>
                <w:numId w:val="0"/>
              </w:numPr>
              <w:wordWrap/>
              <w:jc w:val="center"/>
              <w:rPr>
                <w:rFonts w:hint="default" w:ascii="仿宋" w:hAnsi="仿宋" w:eastAsia="仿宋" w:cs="仿宋"/>
                <w:sz w:val="30"/>
                <w:szCs w:val="30"/>
                <w:vertAlign w:val="baseline"/>
                <w:lang w:val="en-US" w:eastAsia="zh-CN"/>
              </w:rPr>
            </w:pPr>
          </w:p>
        </w:tc>
        <w:tc>
          <w:tcPr>
            <w:tcW w:w="2089" w:type="dxa"/>
          </w:tcPr>
          <w:p w14:paraId="7EFC5D89">
            <w:pPr>
              <w:numPr>
                <w:ilvl w:val="0"/>
                <w:numId w:val="0"/>
              </w:numPr>
              <w:wordWrap/>
              <w:jc w:val="center"/>
              <w:rPr>
                <w:rFonts w:hint="default" w:ascii="仿宋" w:hAnsi="仿宋" w:eastAsia="仿宋" w:cs="仿宋"/>
                <w:sz w:val="30"/>
                <w:szCs w:val="30"/>
                <w:vertAlign w:val="baseline"/>
                <w:lang w:val="en-US" w:eastAsia="zh-CN"/>
              </w:rPr>
            </w:pPr>
          </w:p>
        </w:tc>
        <w:tc>
          <w:tcPr>
            <w:tcW w:w="1407" w:type="dxa"/>
          </w:tcPr>
          <w:p w14:paraId="41B571DB">
            <w:pPr>
              <w:numPr>
                <w:ilvl w:val="0"/>
                <w:numId w:val="0"/>
              </w:numPr>
              <w:wordWrap/>
              <w:jc w:val="center"/>
              <w:rPr>
                <w:rFonts w:hint="default" w:ascii="仿宋" w:hAnsi="仿宋" w:eastAsia="仿宋" w:cs="仿宋"/>
                <w:sz w:val="30"/>
                <w:szCs w:val="30"/>
                <w:vertAlign w:val="baseline"/>
                <w:lang w:val="en-US" w:eastAsia="zh-CN"/>
              </w:rPr>
            </w:pPr>
          </w:p>
        </w:tc>
      </w:tr>
      <w:tr w14:paraId="385A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1BCC4A30">
            <w:pPr>
              <w:numPr>
                <w:ilvl w:val="0"/>
                <w:numId w:val="0"/>
              </w:numPr>
              <w:wordWrap/>
              <w:jc w:val="center"/>
              <w:rPr>
                <w:rFonts w:hint="default" w:ascii="仿宋" w:hAnsi="仿宋" w:eastAsia="仿宋" w:cs="仿宋"/>
                <w:sz w:val="30"/>
                <w:szCs w:val="30"/>
                <w:vertAlign w:val="baseline"/>
                <w:lang w:val="en-US" w:eastAsia="zh-CN"/>
              </w:rPr>
            </w:pPr>
          </w:p>
        </w:tc>
        <w:tc>
          <w:tcPr>
            <w:tcW w:w="1973" w:type="dxa"/>
          </w:tcPr>
          <w:p w14:paraId="4346601A">
            <w:pPr>
              <w:numPr>
                <w:ilvl w:val="0"/>
                <w:numId w:val="0"/>
              </w:numPr>
              <w:wordWrap/>
              <w:jc w:val="center"/>
              <w:rPr>
                <w:rFonts w:hint="default" w:ascii="仿宋" w:hAnsi="仿宋" w:eastAsia="仿宋" w:cs="仿宋"/>
                <w:sz w:val="30"/>
                <w:szCs w:val="30"/>
                <w:vertAlign w:val="baseline"/>
                <w:lang w:val="en-US" w:eastAsia="zh-CN"/>
              </w:rPr>
            </w:pPr>
          </w:p>
        </w:tc>
        <w:tc>
          <w:tcPr>
            <w:tcW w:w="5423" w:type="dxa"/>
          </w:tcPr>
          <w:p w14:paraId="5F229F15">
            <w:pPr>
              <w:numPr>
                <w:ilvl w:val="0"/>
                <w:numId w:val="0"/>
              </w:numPr>
              <w:wordWrap/>
              <w:jc w:val="center"/>
              <w:rPr>
                <w:rFonts w:hint="default" w:ascii="仿宋" w:hAnsi="仿宋" w:eastAsia="仿宋" w:cs="仿宋"/>
                <w:sz w:val="30"/>
                <w:szCs w:val="30"/>
                <w:vertAlign w:val="baseline"/>
                <w:lang w:val="en-US" w:eastAsia="zh-CN"/>
              </w:rPr>
            </w:pPr>
          </w:p>
        </w:tc>
        <w:tc>
          <w:tcPr>
            <w:tcW w:w="2227" w:type="dxa"/>
          </w:tcPr>
          <w:p w14:paraId="3EE13227">
            <w:pPr>
              <w:numPr>
                <w:ilvl w:val="0"/>
                <w:numId w:val="0"/>
              </w:numPr>
              <w:wordWrap/>
              <w:jc w:val="center"/>
              <w:rPr>
                <w:rFonts w:hint="default" w:ascii="仿宋" w:hAnsi="仿宋" w:eastAsia="仿宋" w:cs="仿宋"/>
                <w:sz w:val="30"/>
                <w:szCs w:val="30"/>
                <w:vertAlign w:val="baseline"/>
                <w:lang w:val="en-US" w:eastAsia="zh-CN"/>
              </w:rPr>
            </w:pPr>
          </w:p>
        </w:tc>
        <w:tc>
          <w:tcPr>
            <w:tcW w:w="2089" w:type="dxa"/>
          </w:tcPr>
          <w:p w14:paraId="71565E17">
            <w:pPr>
              <w:numPr>
                <w:ilvl w:val="0"/>
                <w:numId w:val="0"/>
              </w:numPr>
              <w:wordWrap/>
              <w:jc w:val="center"/>
              <w:rPr>
                <w:rFonts w:hint="default" w:ascii="仿宋" w:hAnsi="仿宋" w:eastAsia="仿宋" w:cs="仿宋"/>
                <w:sz w:val="30"/>
                <w:szCs w:val="30"/>
                <w:vertAlign w:val="baseline"/>
                <w:lang w:val="en-US" w:eastAsia="zh-CN"/>
              </w:rPr>
            </w:pPr>
          </w:p>
        </w:tc>
        <w:tc>
          <w:tcPr>
            <w:tcW w:w="1407" w:type="dxa"/>
          </w:tcPr>
          <w:p w14:paraId="44C97E8B">
            <w:pPr>
              <w:numPr>
                <w:ilvl w:val="0"/>
                <w:numId w:val="0"/>
              </w:numPr>
              <w:wordWrap/>
              <w:jc w:val="center"/>
              <w:rPr>
                <w:rFonts w:hint="default" w:ascii="仿宋" w:hAnsi="仿宋" w:eastAsia="仿宋" w:cs="仿宋"/>
                <w:sz w:val="30"/>
                <w:szCs w:val="30"/>
                <w:vertAlign w:val="baseline"/>
                <w:lang w:val="en-US" w:eastAsia="zh-CN"/>
              </w:rPr>
            </w:pPr>
          </w:p>
        </w:tc>
      </w:tr>
      <w:tr w14:paraId="4057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204C673F">
            <w:pPr>
              <w:numPr>
                <w:ilvl w:val="0"/>
                <w:numId w:val="0"/>
              </w:numPr>
              <w:wordWrap/>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w:t>
            </w:r>
          </w:p>
        </w:tc>
        <w:tc>
          <w:tcPr>
            <w:tcW w:w="1973" w:type="dxa"/>
          </w:tcPr>
          <w:p w14:paraId="18E6A3C2">
            <w:pPr>
              <w:numPr>
                <w:ilvl w:val="0"/>
                <w:numId w:val="0"/>
              </w:numPr>
              <w:wordWrap/>
              <w:jc w:val="center"/>
              <w:rPr>
                <w:rFonts w:hint="default" w:ascii="仿宋" w:hAnsi="仿宋" w:eastAsia="仿宋" w:cs="仿宋"/>
                <w:sz w:val="30"/>
                <w:szCs w:val="30"/>
                <w:vertAlign w:val="baseline"/>
                <w:lang w:val="en-US" w:eastAsia="zh-CN"/>
              </w:rPr>
            </w:pPr>
          </w:p>
        </w:tc>
        <w:tc>
          <w:tcPr>
            <w:tcW w:w="5423" w:type="dxa"/>
          </w:tcPr>
          <w:p w14:paraId="2B90AD07">
            <w:pPr>
              <w:numPr>
                <w:ilvl w:val="0"/>
                <w:numId w:val="0"/>
              </w:numPr>
              <w:wordWrap/>
              <w:jc w:val="center"/>
              <w:rPr>
                <w:rFonts w:hint="default" w:ascii="仿宋" w:hAnsi="仿宋" w:eastAsia="仿宋" w:cs="仿宋"/>
                <w:sz w:val="30"/>
                <w:szCs w:val="30"/>
                <w:vertAlign w:val="baseline"/>
                <w:lang w:val="en-US" w:eastAsia="zh-CN"/>
              </w:rPr>
            </w:pPr>
          </w:p>
        </w:tc>
        <w:tc>
          <w:tcPr>
            <w:tcW w:w="2227" w:type="dxa"/>
          </w:tcPr>
          <w:p w14:paraId="6A68780D">
            <w:pPr>
              <w:numPr>
                <w:ilvl w:val="0"/>
                <w:numId w:val="0"/>
              </w:numPr>
              <w:wordWrap/>
              <w:jc w:val="center"/>
              <w:rPr>
                <w:rFonts w:hint="default" w:ascii="仿宋" w:hAnsi="仿宋" w:eastAsia="仿宋" w:cs="仿宋"/>
                <w:sz w:val="30"/>
                <w:szCs w:val="30"/>
                <w:vertAlign w:val="baseline"/>
                <w:lang w:val="en-US" w:eastAsia="zh-CN"/>
              </w:rPr>
            </w:pPr>
          </w:p>
        </w:tc>
        <w:tc>
          <w:tcPr>
            <w:tcW w:w="2089" w:type="dxa"/>
          </w:tcPr>
          <w:p w14:paraId="5A709339">
            <w:pPr>
              <w:numPr>
                <w:ilvl w:val="0"/>
                <w:numId w:val="0"/>
              </w:numPr>
              <w:wordWrap/>
              <w:jc w:val="center"/>
              <w:rPr>
                <w:rFonts w:hint="default" w:ascii="仿宋" w:hAnsi="仿宋" w:eastAsia="仿宋" w:cs="仿宋"/>
                <w:sz w:val="30"/>
                <w:szCs w:val="30"/>
                <w:vertAlign w:val="baseline"/>
                <w:lang w:val="en-US" w:eastAsia="zh-CN"/>
              </w:rPr>
            </w:pPr>
          </w:p>
        </w:tc>
        <w:tc>
          <w:tcPr>
            <w:tcW w:w="1407" w:type="dxa"/>
          </w:tcPr>
          <w:p w14:paraId="612E7EF6">
            <w:pPr>
              <w:numPr>
                <w:ilvl w:val="0"/>
                <w:numId w:val="0"/>
              </w:numPr>
              <w:wordWrap/>
              <w:jc w:val="center"/>
              <w:rPr>
                <w:rFonts w:hint="default" w:ascii="仿宋" w:hAnsi="仿宋" w:eastAsia="仿宋" w:cs="仿宋"/>
                <w:sz w:val="30"/>
                <w:szCs w:val="30"/>
                <w:vertAlign w:val="baseline"/>
                <w:lang w:val="en-US" w:eastAsia="zh-CN"/>
              </w:rPr>
            </w:pPr>
          </w:p>
        </w:tc>
      </w:tr>
    </w:tbl>
    <w:p w14:paraId="6CD61759">
      <w:pPr>
        <w:numPr>
          <w:ilvl w:val="0"/>
          <w:numId w:val="0"/>
        </w:numPr>
        <w:wordWrap/>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注意事项：1.“药品生产企业质量能力提升工作推进会”会议时间为9:00-16:00，“</w:t>
      </w:r>
      <w:r>
        <w:rPr>
          <w:rFonts w:hint="default" w:ascii="仿宋" w:hAnsi="仿宋" w:eastAsia="仿宋" w:cs="仿宋"/>
          <w:sz w:val="30"/>
          <w:szCs w:val="30"/>
          <w:lang w:val="en-US" w:eastAsia="zh-CN"/>
        </w:rPr>
        <w:t>四川省医药行业协会第三届五次理事会</w:t>
      </w:r>
      <w:r>
        <w:rPr>
          <w:rFonts w:hint="eastAsia" w:ascii="仿宋" w:hAnsi="仿宋" w:eastAsia="仿宋" w:cs="仿宋"/>
          <w:sz w:val="30"/>
          <w:szCs w:val="30"/>
          <w:lang w:val="en-US" w:eastAsia="zh-CN"/>
        </w:rPr>
        <w:t>”会议时间为16:10-18:00；如有理事两个会议都参加请将两个会议点勾选；</w:t>
      </w:r>
    </w:p>
    <w:p w14:paraId="1A7D866B">
      <w:pPr>
        <w:numPr>
          <w:ilvl w:val="0"/>
          <w:numId w:val="0"/>
        </w:numPr>
        <w:wordWrap/>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2.请各理事、省内相关医药企业参会代表将参会回执于6月28日（星期五）12:00前反馈至协会邮箱scyyhyxh@163.com。</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A7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03C2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803C2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NzdhOTI2ZDJmY2Q5ZmY3NGM2YjJlMGFlMmZkY2EifQ=="/>
  </w:docVars>
  <w:rsids>
    <w:rsidRoot w:val="00000000"/>
    <w:rsid w:val="014339CB"/>
    <w:rsid w:val="096C644A"/>
    <w:rsid w:val="1BF436A5"/>
    <w:rsid w:val="29B04303"/>
    <w:rsid w:val="47FA5E4B"/>
    <w:rsid w:val="588D1DDB"/>
    <w:rsid w:val="5F2374FC"/>
    <w:rsid w:val="67F819C0"/>
    <w:rsid w:val="6E3D5DEB"/>
    <w:rsid w:val="6FC94C07"/>
    <w:rsid w:val="7473355D"/>
    <w:rsid w:val="7BC71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923</Words>
  <Characters>1057</Characters>
  <Lines>0</Lines>
  <Paragraphs>0</Paragraphs>
  <TotalTime>6</TotalTime>
  <ScaleCrop>false</ScaleCrop>
  <LinksUpToDate>false</LinksUpToDate>
  <CharactersWithSpaces>1080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2024-06-19T08:49:00Z</dcterms:created>
  <dc:creator>Administrator</dc:creator>
  <cp:lastModifiedBy>电磁手</cp:lastModifiedBy>
  <cp:lastPrinted>2024-06-20T09:17:00Z</cp:lastPrinted>
  <dcterms:modified xsi:type="dcterms:W3CDTF">2024-06-20T09:24:52Z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55FF660414F34584B620E40E710C7170_12</vt:lpwstr>
  </property>
</Properties>
</file>